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3A9AD" w14:textId="77777777" w:rsidR="00E1072E" w:rsidRDefault="00E1072E" w:rsidP="00E1072E">
      <w:pPr>
        <w:jc w:val="right"/>
        <w:rPr>
          <w:b/>
          <w:bCs/>
          <w:sz w:val="24"/>
          <w:szCs w:val="24"/>
          <w:u w:val="single"/>
        </w:rPr>
      </w:pPr>
      <w:r>
        <w:rPr>
          <w:b/>
          <w:bCs/>
          <w:sz w:val="24"/>
          <w:szCs w:val="24"/>
          <w:u w:val="single"/>
        </w:rPr>
        <w:t>Annexure-VI</w:t>
      </w:r>
    </w:p>
    <w:p w14:paraId="79412384" w14:textId="77777777" w:rsidR="00E1072E" w:rsidRDefault="00E1072E" w:rsidP="00E1072E">
      <w:pPr>
        <w:jc w:val="center"/>
        <w:rPr>
          <w:b/>
          <w:bCs/>
          <w:sz w:val="24"/>
          <w:szCs w:val="24"/>
          <w:u w:val="single"/>
        </w:rPr>
      </w:pPr>
      <w:r w:rsidRPr="0059722D">
        <w:rPr>
          <w:b/>
          <w:bCs/>
          <w:sz w:val="24"/>
          <w:szCs w:val="24"/>
          <w:u w:val="single"/>
        </w:rPr>
        <w:t>SPECIFICATION AND TERMS &amp; CONDITIONS FOR CIVIL AND ELECTRICAL MAINTENANCE WORKS</w:t>
      </w:r>
    </w:p>
    <w:p w14:paraId="52FC7EB4" w14:textId="77777777" w:rsidR="00E1072E" w:rsidRDefault="00E1072E" w:rsidP="00E1072E">
      <w:pPr>
        <w:jc w:val="both"/>
        <w:rPr>
          <w:sz w:val="24"/>
          <w:szCs w:val="24"/>
        </w:rPr>
      </w:pPr>
      <w:r w:rsidRPr="0059722D">
        <w:rPr>
          <w:sz w:val="24"/>
          <w:szCs w:val="24"/>
        </w:rPr>
        <w:t>1</w:t>
      </w:r>
      <w:r>
        <w:rPr>
          <w:sz w:val="24"/>
          <w:szCs w:val="24"/>
        </w:rPr>
        <w:t>)  The prices for this part of the work are firm price basis and no price escalation shall be entertained.</w:t>
      </w:r>
    </w:p>
    <w:p w14:paraId="3B95B40E" w14:textId="77777777" w:rsidR="00E1072E" w:rsidRDefault="00E1072E" w:rsidP="00E1072E">
      <w:pPr>
        <w:jc w:val="both"/>
        <w:rPr>
          <w:sz w:val="24"/>
          <w:szCs w:val="24"/>
        </w:rPr>
      </w:pPr>
      <w:r>
        <w:rPr>
          <w:sz w:val="24"/>
          <w:szCs w:val="24"/>
        </w:rPr>
        <w:t xml:space="preserve">2) All tools and plants required for the work in the scope of the contractor. Contractor </w:t>
      </w:r>
      <w:proofErr w:type="gramStart"/>
      <w:r>
        <w:rPr>
          <w:sz w:val="24"/>
          <w:szCs w:val="24"/>
        </w:rPr>
        <w:t>has to</w:t>
      </w:r>
      <w:proofErr w:type="gramEnd"/>
      <w:r>
        <w:rPr>
          <w:sz w:val="24"/>
          <w:szCs w:val="24"/>
        </w:rPr>
        <w:t xml:space="preserve"> account for all the material received from POWERGRID and the old material shall be returned to the store. All man, material &amp; T &amp; P shall be arranged by contractor as the rates are inclusive of all. </w:t>
      </w:r>
    </w:p>
    <w:p w14:paraId="79294FCE" w14:textId="77777777" w:rsidR="00E1072E" w:rsidRDefault="00E1072E" w:rsidP="00E1072E">
      <w:pPr>
        <w:jc w:val="both"/>
        <w:rPr>
          <w:sz w:val="24"/>
          <w:szCs w:val="24"/>
        </w:rPr>
      </w:pPr>
      <w:r>
        <w:rPr>
          <w:sz w:val="24"/>
          <w:szCs w:val="24"/>
        </w:rPr>
        <w:t xml:space="preserve">3) The quoted rates include cost of material out works. The supply of cement, sand, </w:t>
      </w:r>
      <w:proofErr w:type="gramStart"/>
      <w:r>
        <w:rPr>
          <w:sz w:val="24"/>
          <w:szCs w:val="24"/>
        </w:rPr>
        <w:t xml:space="preserve">bricks,   </w:t>
      </w:r>
      <w:proofErr w:type="gramEnd"/>
      <w:r>
        <w:rPr>
          <w:sz w:val="24"/>
          <w:szCs w:val="24"/>
        </w:rPr>
        <w:t xml:space="preserve">stone, coarse &amp; fine aggregate, wood etc., required for the maintenance work as specified in various items of shall be in the scope of contractor. ISI marked OPC 43/53 grade cement from reputed manufactures as approved by the engineer-in-charge shall be used for the works. Further, the quality coarse&amp; fine aggregate (Zone-II/ III) as specified/approved by the Engineer-in-charge.   </w:t>
      </w:r>
    </w:p>
    <w:p w14:paraId="40E7800E" w14:textId="77777777" w:rsidR="00E1072E" w:rsidRDefault="00E1072E" w:rsidP="00E1072E">
      <w:pPr>
        <w:jc w:val="both"/>
        <w:rPr>
          <w:sz w:val="24"/>
          <w:szCs w:val="24"/>
        </w:rPr>
      </w:pPr>
      <w:r>
        <w:rPr>
          <w:sz w:val="24"/>
          <w:szCs w:val="24"/>
        </w:rPr>
        <w:t>4) The contractor shall hold a valid license for engaging labour, if manpower to be deployed any day is equal to or greater than twenty (20) and shall submit all records as may be required statutorily.</w:t>
      </w:r>
    </w:p>
    <w:p w14:paraId="0C287A6C" w14:textId="77777777" w:rsidR="00E1072E" w:rsidRDefault="00E1072E" w:rsidP="00E1072E">
      <w:pPr>
        <w:jc w:val="both"/>
        <w:rPr>
          <w:sz w:val="24"/>
          <w:szCs w:val="24"/>
        </w:rPr>
      </w:pPr>
      <w:r>
        <w:rPr>
          <w:sz w:val="24"/>
          <w:szCs w:val="24"/>
        </w:rPr>
        <w:t>5) Any complaint or fault shall be attended immediately on receipt of the complaint but within 3 days from the date of register of complaint. In case of failure on the part of contractor for attending the complaints/instructions, the work will be carried out through other agency at the risk and cost of the contractor and the same shall be recovered from contractor’s bill.</w:t>
      </w:r>
    </w:p>
    <w:p w14:paraId="07ED32D7" w14:textId="4B253A98" w:rsidR="00E1072E" w:rsidRDefault="00E1072E" w:rsidP="00E1072E">
      <w:pPr>
        <w:jc w:val="both"/>
        <w:rPr>
          <w:sz w:val="24"/>
          <w:szCs w:val="24"/>
        </w:rPr>
      </w:pPr>
      <w:r>
        <w:rPr>
          <w:sz w:val="24"/>
          <w:szCs w:val="24"/>
        </w:rPr>
        <w:t xml:space="preserve">6) In case of residential and non-residential building, the intimation of fault/complaint </w:t>
      </w:r>
      <w:proofErr w:type="gramStart"/>
      <w:r>
        <w:rPr>
          <w:sz w:val="24"/>
          <w:szCs w:val="24"/>
        </w:rPr>
        <w:t>given  to</w:t>
      </w:r>
      <w:proofErr w:type="gramEnd"/>
      <w:r>
        <w:rPr>
          <w:sz w:val="24"/>
          <w:szCs w:val="24"/>
        </w:rPr>
        <w:t xml:space="preserve"> contractor or his supervisor who shall enter the same in the complaint register and same shall be attended with the consent of Engineer in charge. However, in case of water supply system (including underground water sum pumps) and street lighting, the fault shall be detected by his supervisor and entered in the complaint register. As and when faults are rectified entries will be made in the register. Contractor </w:t>
      </w:r>
      <w:proofErr w:type="gramStart"/>
      <w:r>
        <w:rPr>
          <w:sz w:val="24"/>
          <w:szCs w:val="24"/>
        </w:rPr>
        <w:t>has to</w:t>
      </w:r>
      <w:proofErr w:type="gramEnd"/>
      <w:r>
        <w:rPr>
          <w:sz w:val="24"/>
          <w:szCs w:val="24"/>
        </w:rPr>
        <w:t xml:space="preserve"> maintain proper record of faults being attended throughout the year.</w:t>
      </w:r>
    </w:p>
    <w:p w14:paraId="31C41F06" w14:textId="77777777" w:rsidR="00E1072E" w:rsidRDefault="00E1072E" w:rsidP="00E1072E">
      <w:pPr>
        <w:jc w:val="both"/>
        <w:rPr>
          <w:sz w:val="24"/>
          <w:szCs w:val="24"/>
        </w:rPr>
      </w:pPr>
      <w:r>
        <w:rPr>
          <w:sz w:val="24"/>
          <w:szCs w:val="24"/>
        </w:rPr>
        <w:t xml:space="preserve">7) Contractor </w:t>
      </w:r>
      <w:proofErr w:type="gramStart"/>
      <w:r>
        <w:rPr>
          <w:sz w:val="24"/>
          <w:szCs w:val="24"/>
        </w:rPr>
        <w:t>has to</w:t>
      </w:r>
      <w:proofErr w:type="gramEnd"/>
      <w:r>
        <w:rPr>
          <w:sz w:val="24"/>
          <w:szCs w:val="24"/>
        </w:rPr>
        <w:t xml:space="preserve"> arrange payment of minimum wages as applicable from time to time to all his workmen. Contractor is liable to extend the statutory benefit as provided under the employees PF </w:t>
      </w:r>
      <w:proofErr w:type="gramStart"/>
      <w:r>
        <w:rPr>
          <w:sz w:val="24"/>
          <w:szCs w:val="24"/>
        </w:rPr>
        <w:t>act ,</w:t>
      </w:r>
      <w:proofErr w:type="gramEnd"/>
      <w:r>
        <w:rPr>
          <w:sz w:val="24"/>
          <w:szCs w:val="24"/>
        </w:rPr>
        <w:t xml:space="preserve"> ESI act , payment of minimum wages Act, payment of bonus Act, payment of  Gratuity act, workmen’s compensation Act, contractor Labour ( R &amp; A ) Act, minimum wages Act, and any other relevant act applicable to the establishment. While quoting the rates for all categories the tender shall ensure that the rates are inclusive of all such statutory obligations as applicable.</w:t>
      </w:r>
    </w:p>
    <w:p w14:paraId="4BE6F681" w14:textId="77777777" w:rsidR="00E1072E" w:rsidRPr="000F275F" w:rsidRDefault="00E1072E" w:rsidP="00E1072E">
      <w:pPr>
        <w:jc w:val="both"/>
      </w:pPr>
      <w:r>
        <w:rPr>
          <w:sz w:val="24"/>
          <w:szCs w:val="24"/>
        </w:rPr>
        <w:t xml:space="preserve">8) Earth work includes excavating extra/heap of earth, spread in colony area, along the drains, boundary walls &amp; any other area in premises of substation. After excavation, the earth will be recovered by mechanical transportation up to one kilometre at a suitable place outside the substation premises or any other area within substation complex, as identified by Engineer-in-charge. Then the </w:t>
      </w:r>
      <w:proofErr w:type="gramStart"/>
      <w:r>
        <w:rPr>
          <w:sz w:val="24"/>
          <w:szCs w:val="24"/>
        </w:rPr>
        <w:t>filled up</w:t>
      </w:r>
      <w:proofErr w:type="gramEnd"/>
      <w:r>
        <w:rPr>
          <w:sz w:val="24"/>
          <w:szCs w:val="24"/>
        </w:rPr>
        <w:t xml:space="preserve"> areas where earth is dumped shall be properly levelled, dressed &amp; rammed to the satisfaction of Engineer-in-charge complete. </w:t>
      </w:r>
      <w:r>
        <w:t xml:space="preserve">                </w:t>
      </w:r>
    </w:p>
    <w:p w14:paraId="768B9E15" w14:textId="77777777" w:rsidR="00E1072E" w:rsidRDefault="00E1072E">
      <w:pPr>
        <w:rPr>
          <w:b/>
          <w:bCs/>
          <w:u w:val="single"/>
        </w:rPr>
      </w:pPr>
    </w:p>
    <w:p w14:paraId="653C890F" w14:textId="77777777" w:rsidR="00E1072E" w:rsidRDefault="00E1072E" w:rsidP="000F275F">
      <w:pPr>
        <w:jc w:val="center"/>
        <w:rPr>
          <w:b/>
          <w:bCs/>
          <w:u w:val="single"/>
        </w:rPr>
      </w:pPr>
    </w:p>
    <w:p w14:paraId="5E62E0FC" w14:textId="77777777" w:rsidR="00E1072E" w:rsidRDefault="00E1072E" w:rsidP="000F275F">
      <w:pPr>
        <w:jc w:val="center"/>
        <w:rPr>
          <w:b/>
          <w:bCs/>
          <w:u w:val="single"/>
        </w:rPr>
      </w:pPr>
    </w:p>
    <w:p w14:paraId="4359D865" w14:textId="77777777" w:rsidR="000F275F" w:rsidRDefault="000F275F" w:rsidP="000F275F">
      <w:pPr>
        <w:jc w:val="center"/>
        <w:rPr>
          <w:b/>
          <w:bCs/>
          <w:u w:val="single"/>
        </w:rPr>
      </w:pPr>
      <w:r w:rsidRPr="000F275F">
        <w:rPr>
          <w:b/>
          <w:bCs/>
          <w:u w:val="single"/>
        </w:rPr>
        <w:t>SPECIFICATION FOR DE-WEEDING, GRASS CUTTING and JUNGLE CLEARANCE</w:t>
      </w:r>
    </w:p>
    <w:p w14:paraId="68CF8024" w14:textId="77777777" w:rsidR="003554E7" w:rsidRDefault="000F275F" w:rsidP="009D4DBC">
      <w:pPr>
        <w:jc w:val="both"/>
      </w:pPr>
      <w:r w:rsidRPr="000F275F">
        <w:t>1</w:t>
      </w:r>
      <w:r>
        <w:t>.</w:t>
      </w:r>
      <w:r w:rsidR="003554E7">
        <w:t xml:space="preserve">      </w:t>
      </w:r>
      <w:r>
        <w:t>The prices for this part of the work are firm price basis and no price escalation shall be</w:t>
      </w:r>
      <w:r w:rsidR="009D4DBC">
        <w:t xml:space="preserve"> </w:t>
      </w:r>
      <w:r w:rsidR="003554E7">
        <w:t>entertained.    All tools and plants required for the work is in the scope of contractor.</w:t>
      </w:r>
    </w:p>
    <w:p w14:paraId="7B73E307" w14:textId="77777777" w:rsidR="00FD22A9" w:rsidRDefault="003554E7" w:rsidP="009D4DBC">
      <w:pPr>
        <w:jc w:val="both"/>
      </w:pPr>
      <w:r>
        <w:t xml:space="preserve">2.  The number of operations in any given area shall be as per the direction of engineer-in-charge. If an area is de-weeded twice </w:t>
      </w:r>
      <w:proofErr w:type="gramStart"/>
      <w:r>
        <w:t>in a given</w:t>
      </w:r>
      <w:proofErr w:type="gramEnd"/>
      <w:r>
        <w:t xml:space="preserve"> period, area considered shall be twice the area and payment shall be made </w:t>
      </w:r>
      <w:r w:rsidR="00FD22A9">
        <w:t xml:space="preserve">as per rate per square metres </w:t>
      </w:r>
      <w:r w:rsidR="00E1072E">
        <w:t xml:space="preserve">(sq. </w:t>
      </w:r>
      <w:r w:rsidR="00FD22A9">
        <w:t>m) area.</w:t>
      </w:r>
    </w:p>
    <w:p w14:paraId="27D990B6" w14:textId="3ABD650D" w:rsidR="003554E7" w:rsidRDefault="00FD22A9" w:rsidP="009D4DBC">
      <w:pPr>
        <w:jc w:val="both"/>
      </w:pPr>
      <w:r>
        <w:t>3. The scope of work for De-Weeding and grass cutting to be keep and maintain the area free from all sorts of greenery such as grass, weeds, plants etc.</w:t>
      </w:r>
    </w:p>
    <w:p w14:paraId="609151AF" w14:textId="28577EBB" w:rsidR="003D0424" w:rsidRDefault="00FD22A9" w:rsidP="009D4DBC">
      <w:pPr>
        <w:jc w:val="both"/>
      </w:pPr>
      <w:r>
        <w:t xml:space="preserve">4. Grass cutting work includes grass cutting, de-weeding, uprooting of rank vegetation, bush wood, stumps, tree and </w:t>
      </w:r>
      <w:r w:rsidR="00E1072E">
        <w:t>saplings of girth (up to 30 cm</w:t>
      </w:r>
      <w:r>
        <w:t>) in metalled &amp; un metalled (stor</w:t>
      </w:r>
      <w:r w:rsidR="003D0424">
        <w:t>e</w:t>
      </w:r>
      <w:r>
        <w:t>s, berms etc</w:t>
      </w:r>
      <w:r w:rsidR="00E1072E">
        <w:t>.</w:t>
      </w:r>
      <w:r>
        <w:t xml:space="preserve">) area under technical zone. Spades, </w:t>
      </w:r>
      <w:r w:rsidR="00BF3D6C">
        <w:t>crowbar</w:t>
      </w:r>
      <w:r>
        <w:t xml:space="preserve"> and other tools etc</w:t>
      </w:r>
      <w:r w:rsidR="003D0424">
        <w:t>. shall be used for</w:t>
      </w:r>
      <w:r>
        <w:t xml:space="preserve"> such work</w:t>
      </w:r>
      <w:r w:rsidR="003D0424">
        <w:t>s</w:t>
      </w:r>
      <w:r>
        <w:t xml:space="preserve"> to</w:t>
      </w:r>
      <w:r w:rsidR="003D0424">
        <w:t xml:space="preserve"> complete above said work in all the areas specified by Engineer-in-charge within the specified period.</w:t>
      </w:r>
    </w:p>
    <w:p w14:paraId="41F78FEC" w14:textId="77777777" w:rsidR="003D0424" w:rsidRDefault="003D0424" w:rsidP="009D4DBC">
      <w:pPr>
        <w:jc w:val="both"/>
      </w:pPr>
      <w:r>
        <w:t>5. Unwanted/ wild plants/ Bushes shall be uprooted completely to prevent further growth of the plant. The contractor shall provide sufficient manpower required for completing the operations as per schedule.</w:t>
      </w:r>
    </w:p>
    <w:p w14:paraId="51593969" w14:textId="3FA596DD" w:rsidR="00EE01E3" w:rsidRDefault="00EE01E3" w:rsidP="000F275F">
      <w:r>
        <w:t>6. The rubbish and other waste material shall be deposited as per the direction of Engineer in charge as and when required and the rubbish shall be deposited outside the premises of POWERGRID up to a lead of 5 km so that no objection from nearby people/ concerned authorities.</w:t>
      </w:r>
    </w:p>
    <w:p w14:paraId="66FC4177" w14:textId="77777777" w:rsidR="00EE01E3" w:rsidRDefault="00EE01E3" w:rsidP="009D4DBC">
      <w:pPr>
        <w:jc w:val="both"/>
      </w:pPr>
      <w:r>
        <w:t xml:space="preserve">7. The contractor shall maintain an operation register for recording the de-weeding work carry out location &amp; the areas attended and get it signed by Engineer-in-charge </w:t>
      </w:r>
      <w:r w:rsidR="009D4DBC">
        <w:t>(or</w:t>
      </w:r>
      <w:r>
        <w:t xml:space="preserve"> his authorized </w:t>
      </w:r>
      <w:r w:rsidR="009D4DBC">
        <w:t>representative)</w:t>
      </w:r>
      <w:r>
        <w:t xml:space="preserve"> as and when the de-weeding work is completed.</w:t>
      </w:r>
    </w:p>
    <w:p w14:paraId="766867A4" w14:textId="77777777" w:rsidR="0099179E" w:rsidRDefault="00EE01E3" w:rsidP="009D4DBC">
      <w:pPr>
        <w:jc w:val="both"/>
      </w:pPr>
      <w:r>
        <w:t xml:space="preserve">8. All operations of Bill of Quantity shall be Executed/ Maintained as per direction of engineer-in-charge. In case of failure on the part of contractor for execution / </w:t>
      </w:r>
      <w:r w:rsidR="009D4DBC">
        <w:t>maintenance,</w:t>
      </w:r>
      <w:r>
        <w:t xml:space="preserve"> the work will be carried out through other agency at the risk and cost of the contractor and the same shall be recovered from contractor’</w:t>
      </w:r>
      <w:r w:rsidR="0099179E">
        <w:t>s bill.</w:t>
      </w:r>
    </w:p>
    <w:p w14:paraId="1E5CF09F" w14:textId="6E449317" w:rsidR="0099179E" w:rsidRDefault="0099179E" w:rsidP="009D4DBC">
      <w:pPr>
        <w:jc w:val="both"/>
      </w:pPr>
      <w:r>
        <w:t xml:space="preserve">9. The contractor shall hold a valid license for engaging </w:t>
      </w:r>
      <w:r w:rsidR="00BF3D6C">
        <w:t>labour and</w:t>
      </w:r>
      <w:r>
        <w:t xml:space="preserve"> shall submit all record as may be required </w:t>
      </w:r>
      <w:r w:rsidR="009D4DBC">
        <w:t xml:space="preserve">statutorily. </w:t>
      </w:r>
    </w:p>
    <w:p w14:paraId="6E87C8EB" w14:textId="77777777" w:rsidR="00FD22A9" w:rsidRDefault="0099179E" w:rsidP="009D4DBC">
      <w:pPr>
        <w:jc w:val="both"/>
      </w:pPr>
      <w:r>
        <w:t xml:space="preserve">10. The contractor should get the </w:t>
      </w:r>
      <w:r w:rsidR="009D4DBC">
        <w:t>permission of</w:t>
      </w:r>
      <w:r w:rsidR="00DB3D7A">
        <w:t xml:space="preserve"> the Engineer-in-charge before allowing the labour to go to the work spot. All labour shall undergo strict security check while entering and leaving the site.</w:t>
      </w:r>
    </w:p>
    <w:p w14:paraId="6A33D24F" w14:textId="77777777" w:rsidR="00DB3D7A" w:rsidRDefault="00DB3D7A" w:rsidP="009D4DBC">
      <w:pPr>
        <w:jc w:val="both"/>
      </w:pPr>
      <w:r>
        <w:t xml:space="preserve">11. </w:t>
      </w:r>
      <w:r w:rsidR="009D4DBC">
        <w:t>Contractor</w:t>
      </w:r>
      <w:r>
        <w:t xml:space="preserve"> </w:t>
      </w:r>
      <w:proofErr w:type="gramStart"/>
      <w:r>
        <w:t>has to</w:t>
      </w:r>
      <w:proofErr w:type="gramEnd"/>
      <w:r>
        <w:t xml:space="preserve"> arrange payment of minimum wages as applicable from time to time to all his workmen. Contractor is liable to extend the statutory benefit as provided under the employees PF Act, ESI Act, payment of wages Act, payment of bonus Act, </w:t>
      </w:r>
      <w:r w:rsidR="009D4DBC">
        <w:t>and payment of Gratuity act, Workmen’s</w:t>
      </w:r>
      <w:r>
        <w:t xml:space="preserve"> compensation Act, Contractor Labour </w:t>
      </w:r>
      <w:r w:rsidR="009D4DBC">
        <w:t>(R</w:t>
      </w:r>
      <w:r>
        <w:t xml:space="preserve"> &amp; </w:t>
      </w:r>
      <w:r w:rsidR="009D4DBC">
        <w:t>A)</w:t>
      </w:r>
      <w:r>
        <w:t xml:space="preserve"> Act, Minimum wages Act, and any other relevant Acts applicable to the Establishment. While </w:t>
      </w:r>
      <w:r w:rsidR="009D4DBC">
        <w:t>quoting</w:t>
      </w:r>
      <w:r>
        <w:t xml:space="preserve"> the rates for all categories the tender shall ensure that the rates are inclusive for all such statutory obligations as applicable.</w:t>
      </w:r>
    </w:p>
    <w:p w14:paraId="73A22762" w14:textId="6E45C75C" w:rsidR="009D4DBC" w:rsidRDefault="00DB3D7A" w:rsidP="009D4DBC">
      <w:pPr>
        <w:jc w:val="both"/>
      </w:pPr>
      <w:r>
        <w:t xml:space="preserve">12. </w:t>
      </w:r>
      <w:r w:rsidR="00C74762">
        <w:t xml:space="preserve">Notwithstanding the above, the location and the number of </w:t>
      </w:r>
      <w:r w:rsidR="009D4DBC">
        <w:t>operations of</w:t>
      </w:r>
      <w:r w:rsidR="00C74762">
        <w:t xml:space="preserve"> the areas during the contract period may be a</w:t>
      </w:r>
      <w:r w:rsidR="007B4B1A">
        <w:t>ltered as per the requirement of</w:t>
      </w:r>
      <w:r w:rsidR="00C74762">
        <w:t xml:space="preserve"> POWERGRID.</w:t>
      </w:r>
    </w:p>
    <w:p w14:paraId="2ECDD15D" w14:textId="77777777" w:rsidR="009D4DBC" w:rsidRDefault="009D4DBC" w:rsidP="0059722D">
      <w:pPr>
        <w:jc w:val="center"/>
        <w:rPr>
          <w:b/>
          <w:bCs/>
          <w:sz w:val="24"/>
          <w:szCs w:val="24"/>
          <w:u w:val="single"/>
        </w:rPr>
      </w:pPr>
    </w:p>
    <w:p w14:paraId="28E5B2E1" w14:textId="77777777" w:rsidR="009D4DBC" w:rsidRDefault="009D4DBC" w:rsidP="0059722D">
      <w:pPr>
        <w:jc w:val="center"/>
        <w:rPr>
          <w:b/>
          <w:bCs/>
          <w:sz w:val="24"/>
          <w:szCs w:val="24"/>
          <w:u w:val="single"/>
        </w:rPr>
      </w:pPr>
    </w:p>
    <w:sectPr w:rsidR="009D4DBC" w:rsidSect="00364660">
      <w:headerReference w:type="even" r:id="rId6"/>
      <w:headerReference w:type="default" r:id="rId7"/>
      <w:footerReference w:type="even" r:id="rId8"/>
      <w:footerReference w:type="default" r:id="rId9"/>
      <w:headerReference w:type="first" r:id="rId10"/>
      <w:footerReference w:type="first" r:id="rId11"/>
      <w:pgSz w:w="11906" w:h="16838"/>
      <w:pgMar w:top="630" w:right="849"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A75E3" w14:textId="77777777" w:rsidR="00E1072E" w:rsidRDefault="00E1072E" w:rsidP="00E1072E">
      <w:pPr>
        <w:spacing w:after="0" w:line="240" w:lineRule="auto"/>
      </w:pPr>
      <w:r>
        <w:separator/>
      </w:r>
    </w:p>
  </w:endnote>
  <w:endnote w:type="continuationSeparator" w:id="0">
    <w:p w14:paraId="4D5A2C44" w14:textId="77777777" w:rsidR="00E1072E" w:rsidRDefault="00E1072E" w:rsidP="00E10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F7570" w14:textId="77777777" w:rsidR="00B30AF1" w:rsidRDefault="00B30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2813027"/>
      <w:docPartObj>
        <w:docPartGallery w:val="Page Numbers (Bottom of Page)"/>
        <w:docPartUnique/>
      </w:docPartObj>
    </w:sdtPr>
    <w:sdtEndPr/>
    <w:sdtContent>
      <w:sdt>
        <w:sdtPr>
          <w:id w:val="1728636285"/>
          <w:docPartObj>
            <w:docPartGallery w:val="Page Numbers (Top of Page)"/>
            <w:docPartUnique/>
          </w:docPartObj>
        </w:sdtPr>
        <w:sdtEndPr/>
        <w:sdtContent>
          <w:p w14:paraId="03DC219E" w14:textId="77777777" w:rsidR="00151E19" w:rsidRDefault="00151E19">
            <w:pPr>
              <w:pStyle w:val="Footer"/>
              <w:jc w:val="center"/>
            </w:pPr>
          </w:p>
          <w:tbl>
            <w:tblPr>
              <w:tblStyle w:val="TableGrid"/>
              <w:tblW w:w="0" w:type="auto"/>
              <w:tblLook w:val="04A0" w:firstRow="1" w:lastRow="0" w:firstColumn="1" w:lastColumn="0" w:noHBand="0" w:noVBand="1"/>
            </w:tblPr>
            <w:tblGrid>
              <w:gridCol w:w="3398"/>
              <w:gridCol w:w="3399"/>
              <w:gridCol w:w="3399"/>
            </w:tblGrid>
            <w:tr w:rsidR="00151E19" w14:paraId="604697A0" w14:textId="77777777" w:rsidTr="00151E19">
              <w:tc>
                <w:tcPr>
                  <w:tcW w:w="3398" w:type="dxa"/>
                  <w:vAlign w:val="bottom"/>
                </w:tcPr>
                <w:p w14:paraId="2F204CE2" w14:textId="16A23FFF" w:rsidR="00151E19" w:rsidRPr="00151E19" w:rsidRDefault="00151E19" w:rsidP="00151E19">
                  <w:pPr>
                    <w:pStyle w:val="Footer"/>
                    <w:rPr>
                      <w:b/>
                      <w:bCs/>
                    </w:rPr>
                  </w:pPr>
                  <w:r w:rsidRPr="00151E19">
                    <w:rPr>
                      <w:b/>
                      <w:bCs/>
                    </w:rPr>
                    <w:t xml:space="preserve">WC-3830 </w:t>
                  </w:r>
                </w:p>
              </w:tc>
              <w:tc>
                <w:tcPr>
                  <w:tcW w:w="3399" w:type="dxa"/>
                </w:tcPr>
                <w:p w14:paraId="053252E5" w14:textId="441246DF" w:rsidR="00151E19" w:rsidRDefault="00151E19">
                  <w:pPr>
                    <w:pStyle w:val="Footer"/>
                    <w:jc w:val="center"/>
                  </w:pPr>
                  <w:r>
                    <w:rPr>
                      <w:b/>
                      <w:bCs/>
                      <w:sz w:val="24"/>
                      <w:szCs w:val="24"/>
                    </w:rPr>
                    <w:pict w14:anchorId="116A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icrosoft Office Signature Line..." style="width:103.8pt;height:51.9pt">
                        <v:imagedata r:id="rId1" o:title=""/>
                        <o:lock v:ext="edit" ungrouping="t" rotation="t" cropping="t" verticies="t" text="t" grouping="t"/>
                        <o:signatureline v:ext="edit" id="{FD824FDA-1910-4D16-A626-7CCE37ED195B}" provid="{00000000-0000-0000-0000-000000000000}" o:suggestedsigner2="Ch. Manager (C&amp;M)" issignatureline="t"/>
                      </v:shape>
                    </w:pict>
                  </w:r>
                </w:p>
              </w:tc>
              <w:tc>
                <w:tcPr>
                  <w:tcW w:w="3399" w:type="dxa"/>
                  <w:vAlign w:val="bottom"/>
                </w:tcPr>
                <w:p w14:paraId="76A2D808" w14:textId="426D2DED" w:rsidR="00151E19" w:rsidRDefault="00151E19" w:rsidP="00151E1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Cs w:val="24"/>
                    </w:rPr>
                    <w:t>3</w:t>
                  </w:r>
                  <w:r>
                    <w:rPr>
                      <w:b/>
                      <w:bCs/>
                      <w:sz w:val="24"/>
                      <w:szCs w:val="24"/>
                    </w:rPr>
                    <w:fldChar w:fldCharType="end"/>
                  </w:r>
                  <w:r>
                    <w:rPr>
                      <w:b/>
                      <w:bCs/>
                      <w:sz w:val="24"/>
                      <w:szCs w:val="24"/>
                    </w:rPr>
                    <w:t xml:space="preserve">  </w:t>
                  </w:r>
                </w:p>
              </w:tc>
            </w:tr>
          </w:tbl>
          <w:p w14:paraId="014A6867" w14:textId="381825B0" w:rsidR="00E1072E" w:rsidRDefault="00364660">
            <w:pPr>
              <w:pStyle w:val="Footer"/>
              <w:jc w:val="center"/>
            </w:pPr>
            <w:r>
              <w:rPr>
                <w:b/>
                <w:bCs/>
                <w:sz w:val="24"/>
                <w:szCs w:val="24"/>
              </w:rPr>
              <w:t xml:space="preserve">                                   </w:t>
            </w:r>
          </w:p>
        </w:sdtContent>
      </w:sdt>
    </w:sdtContent>
  </w:sdt>
  <w:p w14:paraId="1E93F310" w14:textId="77777777" w:rsidR="00E1072E" w:rsidRDefault="00E10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F45DD" w14:textId="77777777" w:rsidR="00B30AF1" w:rsidRDefault="00B30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C3044" w14:textId="77777777" w:rsidR="00E1072E" w:rsidRDefault="00E1072E" w:rsidP="00E1072E">
      <w:pPr>
        <w:spacing w:after="0" w:line="240" w:lineRule="auto"/>
      </w:pPr>
      <w:r>
        <w:separator/>
      </w:r>
    </w:p>
  </w:footnote>
  <w:footnote w:type="continuationSeparator" w:id="0">
    <w:p w14:paraId="7A4F2295" w14:textId="77777777" w:rsidR="00E1072E" w:rsidRDefault="00E1072E" w:rsidP="00E10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2E790" w14:textId="77777777" w:rsidR="00B30AF1" w:rsidRDefault="00B30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79209" w14:textId="77777777" w:rsidR="00B30AF1" w:rsidRDefault="00B30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701D9" w14:textId="77777777" w:rsidR="00B30AF1" w:rsidRDefault="00B30A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5F"/>
    <w:rsid w:val="000F275F"/>
    <w:rsid w:val="00103B52"/>
    <w:rsid w:val="00143E90"/>
    <w:rsid w:val="00151E19"/>
    <w:rsid w:val="0019222D"/>
    <w:rsid w:val="001C3F10"/>
    <w:rsid w:val="001D3073"/>
    <w:rsid w:val="001F21E9"/>
    <w:rsid w:val="001F541B"/>
    <w:rsid w:val="00201009"/>
    <w:rsid w:val="0024267E"/>
    <w:rsid w:val="002541C3"/>
    <w:rsid w:val="002C656D"/>
    <w:rsid w:val="00325A7D"/>
    <w:rsid w:val="003554E7"/>
    <w:rsid w:val="003565F1"/>
    <w:rsid w:val="00364660"/>
    <w:rsid w:val="003752B9"/>
    <w:rsid w:val="003A7D51"/>
    <w:rsid w:val="003D0424"/>
    <w:rsid w:val="00420BB0"/>
    <w:rsid w:val="00423C15"/>
    <w:rsid w:val="00441B08"/>
    <w:rsid w:val="004835EA"/>
    <w:rsid w:val="004E5FF3"/>
    <w:rsid w:val="0059722D"/>
    <w:rsid w:val="005B310E"/>
    <w:rsid w:val="005D7602"/>
    <w:rsid w:val="005E0C67"/>
    <w:rsid w:val="00621507"/>
    <w:rsid w:val="006324DF"/>
    <w:rsid w:val="00665C68"/>
    <w:rsid w:val="006E03B1"/>
    <w:rsid w:val="00773B5F"/>
    <w:rsid w:val="007A70D7"/>
    <w:rsid w:val="007B4B1A"/>
    <w:rsid w:val="007B58E8"/>
    <w:rsid w:val="007C358B"/>
    <w:rsid w:val="00801A29"/>
    <w:rsid w:val="00871B24"/>
    <w:rsid w:val="008E34DF"/>
    <w:rsid w:val="008F568A"/>
    <w:rsid w:val="00980F57"/>
    <w:rsid w:val="0099179E"/>
    <w:rsid w:val="009A66FB"/>
    <w:rsid w:val="009C261A"/>
    <w:rsid w:val="009D4DBC"/>
    <w:rsid w:val="00B30AF1"/>
    <w:rsid w:val="00B86610"/>
    <w:rsid w:val="00B941CE"/>
    <w:rsid w:val="00BF3D6C"/>
    <w:rsid w:val="00C20900"/>
    <w:rsid w:val="00C62CFE"/>
    <w:rsid w:val="00C74762"/>
    <w:rsid w:val="00CC2E3E"/>
    <w:rsid w:val="00CE1C55"/>
    <w:rsid w:val="00D500B0"/>
    <w:rsid w:val="00DA1CEA"/>
    <w:rsid w:val="00DB3D7A"/>
    <w:rsid w:val="00E03C92"/>
    <w:rsid w:val="00E1072E"/>
    <w:rsid w:val="00E32AFC"/>
    <w:rsid w:val="00EB7331"/>
    <w:rsid w:val="00EC0BBE"/>
    <w:rsid w:val="00ED41DA"/>
    <w:rsid w:val="00EE01E3"/>
    <w:rsid w:val="00F00AB1"/>
    <w:rsid w:val="00F63D51"/>
    <w:rsid w:val="00FD22A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536D6821"/>
  <w15:chartTrackingRefBased/>
  <w15:docId w15:val="{6A51A0B4-5EF1-4671-86D9-8EFDCF51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275F"/>
    <w:pPr>
      <w:spacing w:after="0" w:line="240" w:lineRule="auto"/>
    </w:pPr>
    <w:rPr>
      <w:rFonts w:cs="Mangal"/>
    </w:rPr>
  </w:style>
  <w:style w:type="paragraph" w:styleId="Header">
    <w:name w:val="header"/>
    <w:basedOn w:val="Normal"/>
    <w:link w:val="HeaderChar"/>
    <w:uiPriority w:val="99"/>
    <w:unhideWhenUsed/>
    <w:rsid w:val="00E107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072E"/>
    <w:rPr>
      <w:rFonts w:cs="Mangal"/>
    </w:rPr>
  </w:style>
  <w:style w:type="paragraph" w:styleId="Footer">
    <w:name w:val="footer"/>
    <w:basedOn w:val="Normal"/>
    <w:link w:val="FooterChar"/>
    <w:uiPriority w:val="99"/>
    <w:unhideWhenUsed/>
    <w:rsid w:val="00E107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072E"/>
    <w:rPr>
      <w:rFonts w:cs="Mangal"/>
    </w:rPr>
  </w:style>
  <w:style w:type="table" w:styleId="TableGrid">
    <w:name w:val="Table Grid"/>
    <w:basedOn w:val="TableNormal"/>
    <w:uiPriority w:val="39"/>
    <w:rsid w:val="00151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447287">
      <w:bodyDiv w:val="1"/>
      <w:marLeft w:val="0"/>
      <w:marRight w:val="0"/>
      <w:marTop w:val="0"/>
      <w:marBottom w:val="0"/>
      <w:divBdr>
        <w:top w:val="none" w:sz="0" w:space="0" w:color="auto"/>
        <w:left w:val="none" w:sz="0" w:space="0" w:color="auto"/>
        <w:bottom w:val="none" w:sz="0" w:space="0" w:color="auto"/>
        <w:right w:val="none" w:sz="0" w:space="0" w:color="auto"/>
      </w:divBdr>
    </w:div>
    <w:div w:id="213451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KUWBGkgbBTVHCyiA33CXzfUsPWSRfwzpvgXIrT0h13A=</DigestValue>
    </Reference>
    <Reference Type="http://www.w3.org/2000/09/xmldsig#Object" URI="#idOfficeObject">
      <DigestMethod Algorithm="http://www.w3.org/2001/04/xmlenc#sha256"/>
      <DigestValue>cyf8hS7uu7+UCFIGdd3lMVA+aCiBL29eY+6ybnydIWA=</DigestValue>
    </Reference>
    <Reference Type="http://uri.etsi.org/01903#SignedProperties" URI="#idSignedProperties">
      <Transforms>
        <Transform Algorithm="http://www.w3.org/TR/2001/REC-xml-c14n-20010315"/>
      </Transforms>
      <DigestMethod Algorithm="http://www.w3.org/2001/04/xmlenc#sha256"/>
      <DigestValue>8fX8HAk6xq95xrzBGx/494ZTsWTtA4c8ynBSq52fceU=</DigestValue>
    </Reference>
    <Reference Type="http://www.w3.org/2000/09/xmldsig#Object" URI="#idValidSigLnImg">
      <DigestMethod Algorithm="http://www.w3.org/2001/04/xmlenc#sha256"/>
      <DigestValue>pir7vd7af59fopjYbFR9FjBQuRcbCEKk6/dxvCST++s=</DigestValue>
    </Reference>
    <Reference Type="http://www.w3.org/2000/09/xmldsig#Object" URI="#idInvalidSigLnImg">
      <DigestMethod Algorithm="http://www.w3.org/2001/04/xmlenc#sha256"/>
      <DigestValue>r6NSd50RBJODzWffx2yOZ3ibA1J0hNOzHN2DdU5/4+c=</DigestValue>
    </Reference>
  </SignedInfo>
  <SignatureValue>S7UQJP3vEe4uDBAM3fyINt9CokfTXVAxA6lu4KMIASC3gF5d25fx1+PvE+xnFrNWZ5u5n3qIspxG
BfIcvenPg9Bs1hByUim7ZsH+zBwDOtXwH46UuEUX2SV4ztz+ZTavZY6n8LdE+MYqUKjElY+b2Q4L
z2JXW9H3H44Ml9T7RB/L9u4QSWfpEKS1dZ0QKEeluRgBdB7R7Ha2TwlaKc1IzjPUJ59+9t/tLa93
+ZsOtxeqPqBMBXtDeNODFI8xAtcniSY4VaJ+O6R9E2jCCZ3xhGl9g9g7KMy+2oOYPBzeT+vznhKI
a+bUDizFzn5GCflIJHi1UrPtYZAcr7n2EsLjlg==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0ztnMqiBByOkDX1+jS7wj5BBoHjxnW3hV6hczipCkws=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+fCqaFFgqLoXKmd6n3nMsShBRPtomv+hYWnFds4Cv+8=</DigestValue>
      </Reference>
      <Reference URI="/word/endnotes.xml?ContentType=application/vnd.openxmlformats-officedocument.wordprocessingml.endnotes+xml">
        <DigestMethod Algorithm="http://www.w3.org/2001/04/xmlenc#sha256"/>
        <DigestValue>gBd1pXMMcRlD96iYT2FxlV4Wkq4LM3GMqKZh5aLuWp0=</DigestValue>
      </Reference>
      <Reference URI="/word/fontTable.xml?ContentType=application/vnd.openxmlformats-officedocument.wordprocessingml.fontTable+xml">
        <DigestMethod Algorithm="http://www.w3.org/2001/04/xmlenc#sha256"/>
        <DigestValue>YvHy2ozlRGq7j8oZuMRkAE8LiMba+Bk+PqB8I190Ozo=</DigestValue>
      </Reference>
      <Reference URI="/word/footer1.xml?ContentType=application/vnd.openxmlformats-officedocument.wordprocessingml.footer+xml">
        <DigestMethod Algorithm="http://www.w3.org/2001/04/xmlenc#sha256"/>
        <DigestValue>ZsOpI1DqbVpLV5a3F5KLhzU+of/SIUgpehJWGPnOlGo=</DigestValue>
      </Reference>
      <Reference URI="/word/footer2.xml?ContentType=application/vnd.openxmlformats-officedocument.wordprocessingml.footer+xml">
        <DigestMethod Algorithm="http://www.w3.org/2001/04/xmlenc#sha256"/>
        <DigestValue>mBI+K09eabywGLVAkAlAU4spuyK1SByK7J2YYqIpPNk=</DigestValue>
      </Reference>
      <Reference URI="/word/footer3.xml?ContentType=application/vnd.openxmlformats-officedocument.wordprocessingml.footer+xml">
        <DigestMethod Algorithm="http://www.w3.org/2001/04/xmlenc#sha256"/>
        <DigestValue>HKvw0j5Osfpetgx2uyG8LkkmkcK/YIR4COv95F7YiS0=</DigestValue>
      </Reference>
      <Reference URI="/word/footnotes.xml?ContentType=application/vnd.openxmlformats-officedocument.wordprocessingml.footnotes+xml">
        <DigestMethod Algorithm="http://www.w3.org/2001/04/xmlenc#sha256"/>
        <DigestValue>d6zlRxuKxkomoksaYGFdGYrEJI0Tn2oM0y+rNnzlmes=</DigestValue>
      </Reference>
      <Reference URI="/word/header1.xml?ContentType=application/vnd.openxmlformats-officedocument.wordprocessingml.header+xml">
        <DigestMethod Algorithm="http://www.w3.org/2001/04/xmlenc#sha256"/>
        <DigestValue>vBJ7u6NinNlwuY+p3UP3cyi6JImlEiglUzFxxS5zyig=</DigestValue>
      </Reference>
      <Reference URI="/word/header2.xml?ContentType=application/vnd.openxmlformats-officedocument.wordprocessingml.header+xml">
        <DigestMethod Algorithm="http://www.w3.org/2001/04/xmlenc#sha256"/>
        <DigestValue>VJWwq9wMB+XGJ3fJPzc8iuSBdf0ZrFx4bo7x8kDuk2o=</DigestValue>
      </Reference>
      <Reference URI="/word/header3.xml?ContentType=application/vnd.openxmlformats-officedocument.wordprocessingml.header+xml">
        <DigestMethod Algorithm="http://www.w3.org/2001/04/xmlenc#sha256"/>
        <DigestValue>dNBndk98eHMf/bxx6PzacfdFFS+wLGDDI6FeeCEPxRI=</DigestValue>
      </Reference>
      <Reference URI="/word/media/image1.emf?ContentType=image/x-emf">
        <DigestMethod Algorithm="http://www.w3.org/2001/04/xmlenc#sha256"/>
        <DigestValue>sZCVDYI3E4gFiJEGTrHkyRDdovieWj4U6+5R5UJoOfk=</DigestValue>
      </Reference>
      <Reference URI="/word/settings.xml?ContentType=application/vnd.openxmlformats-officedocument.wordprocessingml.settings+xml">
        <DigestMethod Algorithm="http://www.w3.org/2001/04/xmlenc#sha256"/>
        <DigestValue>LIpt3UWiiCcq+RtL0khsmLQdRfNMzu0xIbaO/gwJnIQ=</DigestValue>
      </Reference>
      <Reference URI="/word/styles.xml?ContentType=application/vnd.openxmlformats-officedocument.wordprocessingml.styles+xml">
        <DigestMethod Algorithm="http://www.w3.org/2001/04/xmlenc#sha256"/>
        <DigestValue>bIgYlNvZiAp7I6QZO07C1XANt/2oaU+oxm/OnWdlmkM=</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WB40UlkzVsO6gJ1CJJij2SD4v8Ty8NeQtHNHX5RivEg=</DigestValue>
      </Reference>
    </Manifest>
    <SignatureProperties>
      <SignatureProperty Id="idSignatureTime" Target="#idPackageSignature">
        <mdssi:SignatureTime xmlns:mdssi="http://schemas.openxmlformats.org/package/2006/digital-signature">
          <mdssi:Format>YYYY-MM-DDThh:mm:ssTZD</mdssi:Format>
          <mdssi:Value>2024-09-06T06:18:40Z</mdssi:Value>
        </mdssi:SignatureTime>
      </SignatureProperty>
    </SignatureProperties>
  </Object>
  <Object Id="idOfficeObject">
    <SignatureProperties>
      <SignatureProperty Id="idOfficeV1Details" Target="#idPackageSignature">
        <SignatureInfoV1 xmlns="http://schemas.microsoft.com/office/2006/digsig">
          <SetupID>{FD824FDA-1910-4D16-A626-7CCE37ED195B}</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2024-09-06T06:18:40Z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1I4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TJQ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0AAAACgAAAGAAAABuAAAAbAAAAAEAAABVldtBX0LbQQoAAABgAAAAEQAAAEwAAAAAAAAAAAAAAAAAAAD//////////3AAAABDAGgALgAgAE0AYQBuAGEAZwBlAHIAIAAoAEMAJgBNACkAAAAHAAAABwAAAAMAAAADAAAACgAAAAYAAAAHAAAABgAAAAcAAAAGAAAABA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2817</TotalTime>
  <Pages>3</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GUPTA {}</dc:creator>
  <cp:keywords/>
  <dc:description/>
  <cp:lastModifiedBy>Insha Feroz Khan {इंशा फिरोज खान}</cp:lastModifiedBy>
  <cp:revision>35</cp:revision>
  <cp:lastPrinted>2024-05-21T05:49:00Z</cp:lastPrinted>
  <dcterms:created xsi:type="dcterms:W3CDTF">2023-03-21T09:44:00Z</dcterms:created>
  <dcterms:modified xsi:type="dcterms:W3CDTF">2024-09-06T06:18:00Z</dcterms:modified>
</cp:coreProperties>
</file>